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09C8" w14:textId="629AFDEC" w:rsidR="003C71BC" w:rsidRPr="00763E17" w:rsidRDefault="00626B4F" w:rsidP="003C71BC">
      <w:pPr>
        <w:spacing w:after="0" w:line="240" w:lineRule="auto"/>
        <w:jc w:val="both"/>
        <w:rPr>
          <w:b/>
          <w:bCs/>
          <w:sz w:val="48"/>
          <w:szCs w:val="48"/>
          <w:u w:val="single"/>
        </w:rPr>
      </w:pPr>
      <w:bookmarkStart w:id="0" w:name="_Hlk187138771"/>
      <w:r>
        <w:rPr>
          <w:b/>
          <w:bCs/>
          <w:sz w:val="48"/>
          <w:szCs w:val="48"/>
          <w:u w:val="single"/>
        </w:rPr>
        <w:t xml:space="preserve">Příloha 2: </w:t>
      </w:r>
      <w:r w:rsidR="003C71BC" w:rsidRPr="00763E17">
        <w:rPr>
          <w:b/>
          <w:bCs/>
          <w:sz w:val="48"/>
          <w:szCs w:val="48"/>
          <w:u w:val="single"/>
        </w:rPr>
        <w:t xml:space="preserve">Projekty roku 2024 </w:t>
      </w:r>
      <w:r w:rsidR="00107124">
        <w:rPr>
          <w:b/>
          <w:bCs/>
          <w:sz w:val="48"/>
          <w:szCs w:val="48"/>
          <w:u w:val="single"/>
        </w:rPr>
        <w:t>ostatní nominované</w:t>
      </w:r>
    </w:p>
    <w:p w14:paraId="3751D3B5" w14:textId="77777777" w:rsidR="00893DC9" w:rsidRPr="00763E17" w:rsidRDefault="00893DC9" w:rsidP="003C71BC">
      <w:pPr>
        <w:spacing w:after="0" w:line="240" w:lineRule="auto"/>
        <w:jc w:val="both"/>
      </w:pPr>
    </w:p>
    <w:p w14:paraId="5424188C" w14:textId="23B4B0B8" w:rsidR="003C71BC" w:rsidRPr="00763E17" w:rsidRDefault="00590156" w:rsidP="003C71BC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bookmarkStart w:id="1" w:name="_Hlk187304649"/>
      <w:r>
        <w:rPr>
          <w:rFonts w:cstheme="minorHAnsi"/>
          <w:b/>
          <w:bCs/>
          <w:sz w:val="21"/>
          <w:szCs w:val="21"/>
          <w:highlight w:val="green"/>
        </w:rPr>
        <w:t xml:space="preserve">Kategorie: </w:t>
      </w:r>
      <w:r w:rsidR="003C71BC" w:rsidRPr="00763E17">
        <w:rPr>
          <w:rFonts w:cstheme="minorHAnsi"/>
          <w:b/>
          <w:bCs/>
          <w:sz w:val="21"/>
          <w:szCs w:val="21"/>
          <w:highlight w:val="green"/>
        </w:rPr>
        <w:t>Dekarbonizace</w:t>
      </w:r>
      <w:r w:rsidR="009D7894" w:rsidRPr="00763E17">
        <w:rPr>
          <w:rFonts w:cstheme="minorHAnsi"/>
          <w:b/>
          <w:bCs/>
          <w:sz w:val="21"/>
          <w:szCs w:val="21"/>
          <w:highlight w:val="green"/>
        </w:rPr>
        <w:t xml:space="preserve"> a využití OZE</w:t>
      </w:r>
    </w:p>
    <w:p w14:paraId="3EB4BE45" w14:textId="77777777" w:rsidR="008E0522" w:rsidRPr="00763E17" w:rsidRDefault="008E0522" w:rsidP="003C71BC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D3D53FD" w14:textId="06E5F3AA" w:rsidR="00462E42" w:rsidRPr="00763E17" w:rsidRDefault="00107124" w:rsidP="00462E42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107124">
        <w:rPr>
          <w:rFonts w:cstheme="minorHAnsi"/>
          <w:b/>
          <w:bCs/>
          <w:sz w:val="21"/>
          <w:szCs w:val="21"/>
        </w:rPr>
        <w:t>Veolia Energie Kolín</w:t>
      </w:r>
      <w:r>
        <w:rPr>
          <w:rFonts w:cstheme="minorHAnsi"/>
          <w:b/>
          <w:bCs/>
          <w:sz w:val="21"/>
          <w:szCs w:val="21"/>
        </w:rPr>
        <w:t xml:space="preserve"> - </w:t>
      </w:r>
      <w:r w:rsidRPr="00107124">
        <w:rPr>
          <w:rFonts w:cstheme="minorHAnsi"/>
          <w:b/>
          <w:bCs/>
          <w:sz w:val="21"/>
          <w:szCs w:val="21"/>
        </w:rPr>
        <w:t>Elektrárna Kolín</w:t>
      </w:r>
      <w:r>
        <w:rPr>
          <w:rFonts w:cstheme="minorHAnsi"/>
          <w:b/>
          <w:bCs/>
          <w:sz w:val="21"/>
          <w:szCs w:val="21"/>
        </w:rPr>
        <w:t xml:space="preserve">: </w:t>
      </w:r>
      <w:r w:rsidR="00462E42" w:rsidRPr="00763E17">
        <w:rPr>
          <w:rFonts w:cstheme="minorHAnsi"/>
          <w:b/>
          <w:bCs/>
          <w:sz w:val="21"/>
          <w:szCs w:val="21"/>
        </w:rPr>
        <w:t>Ukončení spalování uhlí v Elektrárně Kolín</w:t>
      </w:r>
    </w:p>
    <w:p w14:paraId="61AF1564" w14:textId="4E96C918" w:rsidR="00462E42" w:rsidRPr="00763E17" w:rsidRDefault="00462E42" w:rsidP="00462E42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3E17">
        <w:rPr>
          <w:rFonts w:cstheme="minorHAnsi"/>
          <w:sz w:val="21"/>
          <w:szCs w:val="21"/>
        </w:rPr>
        <w:t xml:space="preserve">Po téměř 100 letech spalování uhlí v kolínské elektrárně umožnila rozsáhlá investice za více než čtvrt miliardy korun, kdy zhruba 60 procent z částky byla podpora z Modernizačního fondu, ukončit spalování uhlí v kolínské elektrárně. Hlavní výhodou ekologizace provozu, tedy přechod na šetrnější paliva, primárně biomasu, je pro Kolín a okolí čistší životní prostředí. Elektrárna díky zmiňované investici nevypustí do ovzduší ročně až 72 000 tun CO2, tři tuny prachu a 660 tun oxidu siřičitého. Uhelný kotel K5 byl přebudován na spalování čisté biomasy. V projektu </w:t>
      </w:r>
      <w:r w:rsidR="00107124">
        <w:rPr>
          <w:rFonts w:cstheme="minorHAnsi"/>
          <w:sz w:val="21"/>
          <w:szCs w:val="21"/>
        </w:rPr>
        <w:t>d</w:t>
      </w:r>
      <w:r w:rsidRPr="00763E17">
        <w:rPr>
          <w:rFonts w:cstheme="minorHAnsi"/>
          <w:sz w:val="21"/>
          <w:szCs w:val="21"/>
        </w:rPr>
        <w:t xml:space="preserve">ekarbonizace byla vybudována také nová zařízení pro příjem, skladování, třídění a dopravu biomasy. Poslední tunu uhlí zdroj v Kolíně spálil na jaře 2024. Přes léto stačil výkon plynového kotle a s nástupem nové topného období se od září 2024 postupně zapojil kotel na biomasu. V zimním provozu zajišťuje nový kotel na biomasu zhruba 85 procent výroby páry. Druhý uhelný kotel ukončil provoz </w:t>
      </w:r>
      <w:r w:rsidR="00107124">
        <w:rPr>
          <w:rFonts w:cstheme="minorHAnsi"/>
          <w:sz w:val="21"/>
          <w:szCs w:val="21"/>
        </w:rPr>
        <w:t xml:space="preserve">a </w:t>
      </w:r>
      <w:r w:rsidRPr="00763E17">
        <w:rPr>
          <w:rFonts w:cstheme="minorHAnsi"/>
          <w:sz w:val="21"/>
          <w:szCs w:val="21"/>
        </w:rPr>
        <w:t>u kotlů na zemní plyn se zvýšilo jejich využití. Elektrárna Kolín provozuje 25 kilometrů parních sítí a ve spolupráci s kolínským distributorem tepla zásobuje teplem více než 9 tisíc domácností v Kolíně.</w:t>
      </w:r>
    </w:p>
    <w:p w14:paraId="7C9A77B1" w14:textId="5AA8B45A" w:rsidR="008E0522" w:rsidRPr="00763E17" w:rsidRDefault="008E0522" w:rsidP="008E052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FFEDFAA" w14:textId="3BA634A1" w:rsidR="00503FE5" w:rsidRPr="00763E17" w:rsidRDefault="00503FE5" w:rsidP="00503FE5">
      <w:pPr>
        <w:spacing w:after="0" w:line="240" w:lineRule="auto"/>
        <w:jc w:val="both"/>
        <w:rPr>
          <w:b/>
          <w:bCs/>
          <w:sz w:val="21"/>
          <w:szCs w:val="21"/>
        </w:rPr>
      </w:pPr>
      <w:bookmarkStart w:id="2" w:name="_Hlk193364006"/>
      <w:r w:rsidRPr="00763E17">
        <w:rPr>
          <w:b/>
          <w:bCs/>
          <w:sz w:val="21"/>
          <w:szCs w:val="21"/>
        </w:rPr>
        <w:t>Teplárna Otrokovice</w:t>
      </w:r>
      <w:r w:rsidR="00107124">
        <w:rPr>
          <w:b/>
          <w:bCs/>
          <w:sz w:val="21"/>
          <w:szCs w:val="21"/>
        </w:rPr>
        <w:t xml:space="preserve">: </w:t>
      </w:r>
      <w:r w:rsidRPr="00763E17">
        <w:rPr>
          <w:b/>
          <w:bCs/>
          <w:sz w:val="21"/>
          <w:szCs w:val="21"/>
        </w:rPr>
        <w:t xml:space="preserve">Druhá etapa </w:t>
      </w:r>
      <w:proofErr w:type="spellStart"/>
      <w:r w:rsidRPr="00763E17">
        <w:rPr>
          <w:b/>
          <w:bCs/>
          <w:sz w:val="21"/>
          <w:szCs w:val="21"/>
        </w:rPr>
        <w:t>retrofitu</w:t>
      </w:r>
      <w:proofErr w:type="spellEnd"/>
      <w:r w:rsidRPr="00763E17">
        <w:rPr>
          <w:b/>
          <w:bCs/>
          <w:sz w:val="21"/>
          <w:szCs w:val="21"/>
        </w:rPr>
        <w:t xml:space="preserve"> kotle K4 na 100 % biomasy</w:t>
      </w:r>
    </w:p>
    <w:p w14:paraId="0A53E9D0" w14:textId="05A00DBA" w:rsidR="00503FE5" w:rsidRPr="00763E17" w:rsidRDefault="00503FE5" w:rsidP="00503FE5">
      <w:pPr>
        <w:spacing w:after="0" w:line="240" w:lineRule="auto"/>
        <w:jc w:val="both"/>
        <w:rPr>
          <w:sz w:val="21"/>
          <w:szCs w:val="21"/>
        </w:rPr>
      </w:pPr>
      <w:r w:rsidRPr="00763E17">
        <w:rPr>
          <w:sz w:val="21"/>
          <w:szCs w:val="21"/>
        </w:rPr>
        <w:t>Po prvních úpravách, které umožnily na kotli K4 spalovat uhlí s biomasou ve vyváženém poměru 50 / 50, pokračovala v roce 2024 druhou etapou přestavba kotle na výhradní spalování dřevní štěpky. Kromě rekonstrukce samotného kotle, instalace nového roštu a dalších technologii bylo nutné vybudovat také prostor na skladování a dávkování biomasy. Cílem bylo omezení využívání uhlí pro výrobu energie v Teplárně Otrokovice. S modernizovaným kotlem K4 se emise CO2 sníží téměř o 30 %. Teplárna na přestavbu kotle za půl miliardy získala dotaci z Modernizačního fondu. Z původně tří uhelných kotlů zůstává v Otrokovicích v provozu už jen jeden. Ten prošel modernizací a splňuje všechny emisní limity. Vedle uhlí a biomasy při výrobě tepla a elektřiny využívá teplárna od roku 2020 také kotel na zemní plyn a akumulátor tepla ve Zlíně-Malenovicích. Díky tomuto palivovému mixu není teplárna závislá pouze na jednom druhu paliva či jednom dodavateli. Při výrobě tepla a elektřiny můžeme využít uhlí, zemní plyn nebo biomasu či akumulátor, aby to bylo pro její zákazníky ekonomicky nejvýhodnější. V současnosti teplárna prochází transformací na nízkouhlíkovou.</w:t>
      </w:r>
    </w:p>
    <w:p w14:paraId="74897065" w14:textId="77777777" w:rsidR="00503FE5" w:rsidRPr="00763E17" w:rsidRDefault="00503FE5" w:rsidP="003879E0">
      <w:pPr>
        <w:spacing w:after="0" w:line="240" w:lineRule="auto"/>
        <w:jc w:val="both"/>
        <w:rPr>
          <w:sz w:val="21"/>
          <w:szCs w:val="21"/>
        </w:rPr>
      </w:pPr>
    </w:p>
    <w:p w14:paraId="2BEA7C98" w14:textId="5E713335" w:rsidR="00763E17" w:rsidRPr="00763E17" w:rsidRDefault="00763E17" w:rsidP="00763E17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bookmarkStart w:id="3" w:name="_Hlk193364198"/>
      <w:bookmarkEnd w:id="2"/>
      <w:r w:rsidRPr="00763E17">
        <w:rPr>
          <w:rFonts w:cstheme="minorHAnsi"/>
          <w:b/>
          <w:bCs/>
          <w:sz w:val="21"/>
          <w:szCs w:val="21"/>
        </w:rPr>
        <w:t>Teplárna Strakonice</w:t>
      </w:r>
      <w:r w:rsidR="00107124">
        <w:rPr>
          <w:rFonts w:cstheme="minorHAnsi"/>
          <w:b/>
          <w:bCs/>
          <w:sz w:val="21"/>
          <w:szCs w:val="21"/>
        </w:rPr>
        <w:t xml:space="preserve">: </w:t>
      </w:r>
      <w:r w:rsidRPr="00763E17">
        <w:rPr>
          <w:rFonts w:cstheme="minorHAnsi"/>
          <w:b/>
          <w:bCs/>
          <w:sz w:val="21"/>
          <w:szCs w:val="21"/>
        </w:rPr>
        <w:t xml:space="preserve">Od uhlí k 100% spalování biomasy  </w:t>
      </w:r>
    </w:p>
    <w:p w14:paraId="5DBA92C2" w14:textId="09BF983A" w:rsidR="00763E17" w:rsidRPr="00763E17" w:rsidRDefault="00763E17" w:rsidP="00763E1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3E17">
        <w:rPr>
          <w:rFonts w:cstheme="minorHAnsi"/>
          <w:sz w:val="21"/>
          <w:szCs w:val="21"/>
        </w:rPr>
        <w:t xml:space="preserve">Teplárna Strakonice prošla výraznou transformací provozu. Zdrojovou základnu původně tvořily dva uhelné roštové kotle K1 a K2, které byly v letech 2013 a 2015 rekonstruovány na fluidní spalování s poměrem 60 % uhlí a 40 % biomasy. Od roku 2019 se její podíl postupně navyšoval až na současných téměř 100 %. Teplárna disponuje uhelným granulačním kotlem K3 a dvěma záložními kotli K4 a K5 na těžký topný olej. Po roce 2019 byl provoz třetího uhelného kotle postupně omezen a naposledy byl v provozu v roce 2022. Zatímco v roce 2010 byla produkce CO₂ z fosilních paliv v Teplárně Strakonice téměř 214 tisíc tun, v roce 2014 klesla na 151 tisíc tun a v roce 2024 na necelé 4 tisíce tun.  Aktuálně využívá teplárna pro výrobu elektřiny a tepla kotle K1 a K2 se </w:t>
      </w:r>
      <w:proofErr w:type="gramStart"/>
      <w:r w:rsidRPr="00763E17">
        <w:rPr>
          <w:rFonts w:cstheme="minorHAnsi"/>
          <w:sz w:val="21"/>
          <w:szCs w:val="21"/>
        </w:rPr>
        <w:t>100%</w:t>
      </w:r>
      <w:proofErr w:type="gramEnd"/>
      <w:r w:rsidRPr="00763E17">
        <w:rPr>
          <w:rFonts w:cstheme="minorHAnsi"/>
          <w:sz w:val="21"/>
          <w:szCs w:val="21"/>
        </w:rPr>
        <w:t xml:space="preserve"> spalováním biomasy. Přibližně 80 % dodávek biomasy pochází od lokálních zpracovatelů do 30 km od Strakonic. Do budoucna se plánuje přestavba uhelného kotle K3 na 100% spalování biomasy a u kotlů K4 a K5 se počítá s přechodem na ekologičtější lehké topné oleje nebo zemní plyn. </w:t>
      </w:r>
    </w:p>
    <w:p w14:paraId="0407C642" w14:textId="77777777" w:rsidR="00763E17" w:rsidRPr="00763E17" w:rsidRDefault="00763E17" w:rsidP="004C04A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E503F60" w14:textId="0051EB47" w:rsidR="00591A87" w:rsidRPr="00763E17" w:rsidRDefault="00591A87" w:rsidP="00591A87">
      <w:pPr>
        <w:spacing w:after="0" w:line="240" w:lineRule="auto"/>
        <w:jc w:val="both"/>
        <w:rPr>
          <w:rFonts w:ascii="Calibri" w:hAnsi="Calibri" w:cs="Calibri"/>
        </w:rPr>
      </w:pPr>
      <w:bookmarkStart w:id="4" w:name="_Hlk189550684"/>
      <w:bookmarkEnd w:id="3"/>
      <w:r w:rsidRPr="00763E17">
        <w:rPr>
          <w:rFonts w:ascii="Calibri" w:hAnsi="Calibri" w:cs="Calibri"/>
          <w:b/>
          <w:bCs/>
        </w:rPr>
        <w:t>Plzeňská teplárenská</w:t>
      </w:r>
      <w:r w:rsidR="00107124">
        <w:rPr>
          <w:rFonts w:ascii="Calibri" w:hAnsi="Calibri" w:cs="Calibri"/>
          <w:b/>
          <w:bCs/>
        </w:rPr>
        <w:t xml:space="preserve">: </w:t>
      </w:r>
      <w:r w:rsidRPr="00763E17">
        <w:rPr>
          <w:rFonts w:ascii="Calibri" w:hAnsi="Calibri" w:cs="Calibri"/>
          <w:b/>
          <w:bCs/>
        </w:rPr>
        <w:t xml:space="preserve">Nový spalinový výměník v ZEVO Plzeň </w:t>
      </w:r>
    </w:p>
    <w:p w14:paraId="479C3C69" w14:textId="77777777" w:rsidR="00591A87" w:rsidRDefault="00591A87" w:rsidP="00591A87">
      <w:pPr>
        <w:spacing w:after="0" w:line="240" w:lineRule="auto"/>
        <w:jc w:val="both"/>
        <w:rPr>
          <w:rFonts w:ascii="Calibri" w:hAnsi="Calibri" w:cs="Calibri"/>
        </w:rPr>
      </w:pPr>
      <w:r w:rsidRPr="00763E17">
        <w:rPr>
          <w:rFonts w:ascii="Calibri" w:hAnsi="Calibri" w:cs="Calibri"/>
        </w:rPr>
        <w:t>Plzeňská teplárenská začala v roce 2024 v ZEVO Plzeň využívat teplo z komína „spalovny“. Energie ze spalin se nevypouští bez užitku do vzduchu, ale je využita pro ohřev teplé vody do horkovodu. Spaliny jsou ochlazeny ze 150 °C na 80 °C v nově instalovaném spalinovém výměníku. Spalinové výměníky mají největší uplatnění právě tam, kde je velké množství odpadního tepla z technologických procesů (v tomto případě ze spalování komunálního odpadu), a toto teplo lze dále využívat například pro vytápění. Získaná energie není vůbec zanedbatelná, jde zhruba o tepelný výkon 2,5 MW, což při celoročním maximálním využití představuje výrobu až 5 % spotřeby tepla celé plzeňské soustavy, která zásobuje teplem přes 56 tisíc domácností a další stovky ostatních odběratelů. Nasazením spalinového výměníku, který je bezemisním zdrojem tepla, se šetří palivo i snižují emisní stopa základního zdroje v plzeňské teplárně. ZEVO Plzeň je zatím jediným zařízením na energetické využívání odpadu v rámci České republiky, které energii ze spalin komunálního odpadu využívá.</w:t>
      </w:r>
    </w:p>
    <w:bookmarkEnd w:id="4"/>
    <w:p w14:paraId="4D09AAC0" w14:textId="77777777" w:rsidR="0064371D" w:rsidRPr="00763E17" w:rsidRDefault="0064371D" w:rsidP="009053CE">
      <w:pPr>
        <w:spacing w:after="0" w:line="240" w:lineRule="auto"/>
        <w:jc w:val="both"/>
        <w:rPr>
          <w:rFonts w:ascii="Calibri" w:hAnsi="Calibri" w:cs="Calibri"/>
        </w:rPr>
      </w:pPr>
    </w:p>
    <w:p w14:paraId="3A7B4E10" w14:textId="77777777" w:rsidR="007878BB" w:rsidRDefault="007878BB" w:rsidP="009D7894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highlight w:val="cyan"/>
        </w:rPr>
      </w:pPr>
    </w:p>
    <w:p w14:paraId="54AD04AA" w14:textId="77777777" w:rsidR="007878BB" w:rsidRDefault="007878BB" w:rsidP="009D7894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highlight w:val="cyan"/>
        </w:rPr>
      </w:pPr>
    </w:p>
    <w:p w14:paraId="5C08ABEF" w14:textId="77777777" w:rsidR="007878BB" w:rsidRDefault="007878BB" w:rsidP="009D7894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highlight w:val="cyan"/>
        </w:rPr>
      </w:pPr>
    </w:p>
    <w:p w14:paraId="755396F3" w14:textId="77777777" w:rsidR="007878BB" w:rsidRDefault="007878BB" w:rsidP="009D7894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highlight w:val="cyan"/>
        </w:rPr>
      </w:pPr>
    </w:p>
    <w:p w14:paraId="0F2DB405" w14:textId="77777777" w:rsidR="007878BB" w:rsidRDefault="007878BB" w:rsidP="009D7894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highlight w:val="cyan"/>
        </w:rPr>
      </w:pPr>
    </w:p>
    <w:p w14:paraId="6251CFBC" w14:textId="77777777" w:rsidR="007878BB" w:rsidRDefault="007878BB" w:rsidP="009D7894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highlight w:val="cyan"/>
        </w:rPr>
      </w:pPr>
    </w:p>
    <w:p w14:paraId="1DA5EEF1" w14:textId="77777777" w:rsidR="007878BB" w:rsidRDefault="007878BB" w:rsidP="009D7894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highlight w:val="cyan"/>
        </w:rPr>
      </w:pPr>
    </w:p>
    <w:p w14:paraId="33B24096" w14:textId="779B58AD" w:rsidR="009D7894" w:rsidRPr="00763E17" w:rsidRDefault="00590156" w:rsidP="009D7894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  <w:highlight w:val="cyan"/>
        </w:rPr>
        <w:lastRenderedPageBreak/>
        <w:t xml:space="preserve">Kategorie: </w:t>
      </w:r>
      <w:r w:rsidR="009D7894" w:rsidRPr="00763E17">
        <w:rPr>
          <w:rFonts w:cstheme="minorHAnsi"/>
          <w:b/>
          <w:bCs/>
          <w:sz w:val="21"/>
          <w:szCs w:val="21"/>
          <w:highlight w:val="cyan"/>
        </w:rPr>
        <w:t>Konverze parovodů na efektivnější horkovody</w:t>
      </w:r>
    </w:p>
    <w:p w14:paraId="06D15DC8" w14:textId="77777777" w:rsidR="009D7894" w:rsidRPr="00763E17" w:rsidRDefault="009D7894" w:rsidP="009D7894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B7EF781" w14:textId="27F05BC4" w:rsidR="00A0563C" w:rsidRPr="00763E17" w:rsidRDefault="00A0563C" w:rsidP="00A0563C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bookmarkStart w:id="5" w:name="_Hlk193364600"/>
      <w:r w:rsidRPr="00763E17">
        <w:rPr>
          <w:rFonts w:cstheme="minorHAnsi"/>
          <w:b/>
          <w:bCs/>
          <w:sz w:val="21"/>
          <w:szCs w:val="21"/>
        </w:rPr>
        <w:t>Teplárna Brno</w:t>
      </w:r>
      <w:r w:rsidR="00107124">
        <w:rPr>
          <w:rFonts w:cstheme="minorHAnsi"/>
          <w:b/>
          <w:bCs/>
          <w:sz w:val="21"/>
          <w:szCs w:val="21"/>
        </w:rPr>
        <w:t xml:space="preserve">: </w:t>
      </w:r>
      <w:r w:rsidRPr="00763E17">
        <w:rPr>
          <w:rFonts w:cstheme="minorHAnsi"/>
          <w:b/>
          <w:bCs/>
          <w:sz w:val="21"/>
          <w:szCs w:val="21"/>
        </w:rPr>
        <w:t>Konverze parovodů v oblasti Mlýnská a Kolískova</w:t>
      </w:r>
    </w:p>
    <w:p w14:paraId="7EFEDB7B" w14:textId="642AC909" w:rsidR="00A0563C" w:rsidRPr="004908AB" w:rsidRDefault="00A0563C" w:rsidP="00A0563C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3E17">
        <w:rPr>
          <w:rFonts w:cstheme="minorHAnsi"/>
          <w:sz w:val="21"/>
          <w:szCs w:val="21"/>
        </w:rPr>
        <w:t xml:space="preserve">Vloni se pokračovalo ve výměně zastaralých parovodů za horkovody i v Brně. S modernizací velkých zdrojů buduje teplárna pro Brno čistě horkovodní síť pro zásobování teplem. Moderní dodávka tepla znamená nejen ekonomický přínos v </w:t>
      </w:r>
      <w:proofErr w:type="spellStart"/>
      <w:r w:rsidRPr="00763E17">
        <w:rPr>
          <w:rFonts w:cstheme="minorHAnsi"/>
          <w:sz w:val="21"/>
          <w:szCs w:val="21"/>
        </w:rPr>
        <w:t>úsporách</w:t>
      </w:r>
      <w:proofErr w:type="spellEnd"/>
      <w:r w:rsidRPr="00763E17">
        <w:rPr>
          <w:rFonts w:cstheme="minorHAnsi"/>
          <w:sz w:val="21"/>
          <w:szCs w:val="21"/>
        </w:rPr>
        <w:t xml:space="preserve"> pro domácnosti a teplárnu, ale i snížení ekologické zátěže. Celková délka nových rozvodů v oblasti ulic Mlýnská a Kolískova</w:t>
      </w:r>
      <w:r w:rsidR="00107124">
        <w:rPr>
          <w:rFonts w:cstheme="minorHAnsi"/>
          <w:sz w:val="21"/>
          <w:szCs w:val="21"/>
        </w:rPr>
        <w:t xml:space="preserve"> </w:t>
      </w:r>
      <w:r w:rsidR="00107124" w:rsidRPr="00763E17">
        <w:rPr>
          <w:rFonts w:cstheme="minorHAnsi"/>
          <w:sz w:val="21"/>
          <w:szCs w:val="21"/>
        </w:rPr>
        <w:t>je 1,33 km</w:t>
      </w:r>
      <w:r w:rsidRPr="00763E17">
        <w:rPr>
          <w:rFonts w:cstheme="minorHAnsi"/>
          <w:sz w:val="21"/>
          <w:szCs w:val="21"/>
        </w:rPr>
        <w:t>. Původní délka podzemní parovodní sítě 97 km se díky optimalizaci horkovodního systému zkrátí na 67 km z čehož bylo dokončeno už 60 km. Městská společnost Teplárny Brno postupně nahrazuje parovody moderními horkovody od roku 2010 a konverze by měla být dokončena v roce 2027. Projekt má značný vliv na životní prostředí a město Brno tím získá moderní, spolehlivou a ekologickou infrastrukturu pro dodávky tepla na další desítky let. Každá připojená domácnost ušetří průměrně až 15 % nákladů na topení. Náklady na přeměnu všech parovodů na horkovody jsou vyčísleny částkou 2,9 miliardy korun. Moderní a ekologické horkovody zásobují už přes 75 % brněnských domácností, které využívají dálkové zásobování teplem.</w:t>
      </w:r>
    </w:p>
    <w:bookmarkEnd w:id="5"/>
    <w:p w14:paraId="14DAF1F8" w14:textId="77777777" w:rsidR="009D7894" w:rsidRDefault="009D7894" w:rsidP="009D7894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73E6DB9E" w14:textId="27F0C6B1" w:rsidR="002A6968" w:rsidRPr="00107124" w:rsidRDefault="002A6968" w:rsidP="002A6968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  <w:bookmarkStart w:id="6" w:name="_Hlk194322678"/>
      <w:bookmarkStart w:id="7" w:name="_Hlk195177604"/>
      <w:r w:rsidRPr="00107124">
        <w:rPr>
          <w:rFonts w:cstheme="minorHAnsi"/>
          <w:b/>
          <w:sz w:val="21"/>
          <w:szCs w:val="21"/>
        </w:rPr>
        <w:t>Teplárna Liberec (skupina ENETIQA)</w:t>
      </w:r>
      <w:r w:rsidR="00107124" w:rsidRPr="00107124">
        <w:rPr>
          <w:rFonts w:cstheme="minorHAnsi"/>
          <w:b/>
          <w:sz w:val="21"/>
          <w:szCs w:val="21"/>
        </w:rPr>
        <w:t xml:space="preserve">: </w:t>
      </w:r>
      <w:r w:rsidRPr="00107124">
        <w:rPr>
          <w:rFonts w:cstheme="minorHAnsi"/>
          <w:b/>
          <w:sz w:val="21"/>
          <w:szCs w:val="21"/>
        </w:rPr>
        <w:t>Konverze parovodů Projekt</w:t>
      </w:r>
      <w:r w:rsidR="004E5582">
        <w:rPr>
          <w:rFonts w:cstheme="minorHAnsi"/>
          <w:b/>
          <w:sz w:val="21"/>
          <w:szCs w:val="21"/>
        </w:rPr>
        <w:t>y</w:t>
      </w:r>
      <w:r w:rsidRPr="00107124">
        <w:rPr>
          <w:rFonts w:cstheme="minorHAnsi"/>
          <w:b/>
          <w:sz w:val="21"/>
          <w:szCs w:val="21"/>
        </w:rPr>
        <w:t xml:space="preserve"> Green Net II a III</w:t>
      </w:r>
    </w:p>
    <w:p w14:paraId="7A8441C4" w14:textId="658D8358" w:rsidR="002A6968" w:rsidRPr="002A6968" w:rsidRDefault="002A6968" w:rsidP="002A6968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07124">
        <w:rPr>
          <w:rFonts w:cstheme="minorHAnsi"/>
          <w:sz w:val="21"/>
          <w:szCs w:val="21"/>
        </w:rPr>
        <w:t>Projekty GreenNet II a III jsou aktuálně rozsahem největší liniová stavby svého druhu v České republice. Navazují na Green Net I, při kterém bylo v</w:t>
      </w:r>
      <w:r w:rsidR="003643DE" w:rsidRPr="00107124">
        <w:rPr>
          <w:rFonts w:cstheme="minorHAnsi"/>
          <w:sz w:val="21"/>
          <w:szCs w:val="21"/>
        </w:rPr>
        <w:t xml:space="preserve"> Liberci v </w:t>
      </w:r>
      <w:r w:rsidRPr="00107124">
        <w:rPr>
          <w:rFonts w:cstheme="minorHAnsi"/>
          <w:sz w:val="21"/>
          <w:szCs w:val="21"/>
        </w:rPr>
        <w:t xml:space="preserve">letech 2018 až 2020 vyměněno 9,9 km parovodů za nové horkovody. Pokračování má za sebou počáteční fázi realizace. V loňské stavební sezóně byla úspěšně dokončena první etapa, která zahrnovala výměnu části zastaralých parovodů za úspornější a efektivnější horkovody o celkové délce trasy 12,6 km. Dále proběhly nutné úpravy výměníkových stanic a potřebné infrastruktury. Modernizace páteřní rozvodné sítě představuje klíčový krok k ekologičtější budoucnosti města. Na jaře 2025 byla zahájena druhá fáze projektu. Projekt GreenNet II a III, který bude dokončen letos, představuje nejen obrovskou výzvu, ale i příležitost pro Liberec. Po dokončení bude činit roční úspora primárního </w:t>
      </w:r>
      <w:r w:rsidR="003643DE" w:rsidRPr="00107124">
        <w:rPr>
          <w:rFonts w:cstheme="minorHAnsi"/>
          <w:sz w:val="21"/>
          <w:szCs w:val="21"/>
        </w:rPr>
        <w:t>energie</w:t>
      </w:r>
      <w:r w:rsidRPr="00107124">
        <w:rPr>
          <w:rFonts w:cstheme="minorHAnsi"/>
          <w:sz w:val="21"/>
          <w:szCs w:val="21"/>
        </w:rPr>
        <w:t xml:space="preserve"> </w:t>
      </w:r>
      <w:r w:rsidR="00107124" w:rsidRPr="00107124">
        <w:rPr>
          <w:rFonts w:cstheme="minorHAnsi"/>
          <w:sz w:val="21"/>
          <w:szCs w:val="21"/>
        </w:rPr>
        <w:t>přes 137</w:t>
      </w:r>
      <w:r w:rsidRPr="00107124">
        <w:rPr>
          <w:rFonts w:cstheme="minorHAnsi"/>
          <w:sz w:val="21"/>
          <w:szCs w:val="21"/>
        </w:rPr>
        <w:t xml:space="preserve"> tisíc GJ a 4716 tun</w:t>
      </w:r>
      <w:r w:rsidR="003643DE" w:rsidRPr="00107124">
        <w:rPr>
          <w:rFonts w:cstheme="minorHAnsi"/>
          <w:sz w:val="21"/>
          <w:szCs w:val="21"/>
        </w:rPr>
        <w:t xml:space="preserve"> emisí CO2</w:t>
      </w:r>
      <w:r w:rsidRPr="00107124">
        <w:rPr>
          <w:rFonts w:cstheme="minorHAnsi"/>
          <w:sz w:val="21"/>
          <w:szCs w:val="21"/>
        </w:rPr>
        <w:t>. Z mnoha městských částí Liberce zmizí nevzhledné parovody. Celkem bude vyměněno přes 20</w:t>
      </w:r>
      <w:r w:rsidR="003643DE" w:rsidRPr="00107124">
        <w:rPr>
          <w:rFonts w:cstheme="minorHAnsi"/>
          <w:sz w:val="21"/>
          <w:szCs w:val="21"/>
        </w:rPr>
        <w:t>,5</w:t>
      </w:r>
      <w:r w:rsidRPr="00107124">
        <w:rPr>
          <w:rFonts w:cstheme="minorHAnsi"/>
          <w:sz w:val="21"/>
          <w:szCs w:val="21"/>
        </w:rPr>
        <w:t xml:space="preserve"> kilometrů tras</w:t>
      </w:r>
      <w:r w:rsidR="003643DE" w:rsidRPr="00107124">
        <w:rPr>
          <w:rFonts w:cstheme="minorHAnsi"/>
          <w:sz w:val="21"/>
          <w:szCs w:val="21"/>
        </w:rPr>
        <w:t xml:space="preserve"> původních parovodů</w:t>
      </w:r>
      <w:r w:rsidRPr="00107124">
        <w:rPr>
          <w:rFonts w:cstheme="minorHAnsi"/>
          <w:sz w:val="21"/>
          <w:szCs w:val="21"/>
        </w:rPr>
        <w:t xml:space="preserve">. Na projekt za 1,1 miliardy korun získala firma </w:t>
      </w:r>
      <w:r w:rsidR="003643DE" w:rsidRPr="00107124">
        <w:rPr>
          <w:rFonts w:cstheme="minorHAnsi"/>
          <w:sz w:val="21"/>
          <w:szCs w:val="21"/>
        </w:rPr>
        <w:t xml:space="preserve">podporu </w:t>
      </w:r>
      <w:r w:rsidRPr="00107124">
        <w:rPr>
          <w:rFonts w:cstheme="minorHAnsi"/>
          <w:sz w:val="21"/>
          <w:szCs w:val="21"/>
        </w:rPr>
        <w:t>bezmála 470 milionů korun z Národního plánu obnovy.</w:t>
      </w:r>
    </w:p>
    <w:p w14:paraId="3EDC08B2" w14:textId="77777777" w:rsidR="002A6968" w:rsidRPr="002A6968" w:rsidRDefault="002A6968" w:rsidP="002A6968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bookmarkEnd w:id="6"/>
    <w:bookmarkEnd w:id="7"/>
    <w:p w14:paraId="3DB5E8BB" w14:textId="4F0D9D48" w:rsidR="00645935" w:rsidRPr="00763E17" w:rsidRDefault="00645935" w:rsidP="009D7894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763E17">
        <w:rPr>
          <w:rFonts w:cstheme="minorHAnsi"/>
          <w:b/>
          <w:bCs/>
          <w:sz w:val="21"/>
          <w:szCs w:val="21"/>
        </w:rPr>
        <w:t>Teplárna České Budějovice</w:t>
      </w:r>
      <w:r w:rsidR="00107124">
        <w:rPr>
          <w:rFonts w:cstheme="minorHAnsi"/>
          <w:b/>
          <w:bCs/>
          <w:sz w:val="21"/>
          <w:szCs w:val="21"/>
        </w:rPr>
        <w:t xml:space="preserve">: </w:t>
      </w:r>
      <w:r w:rsidRPr="00763E17">
        <w:rPr>
          <w:b/>
          <w:bCs/>
        </w:rPr>
        <w:t>Konverze parovodu na horkovod na Rudolf</w:t>
      </w:r>
      <w:r w:rsidR="00F911C0" w:rsidRPr="00763E17">
        <w:rPr>
          <w:b/>
          <w:bCs/>
        </w:rPr>
        <w:t>ov</w:t>
      </w:r>
      <w:r w:rsidRPr="00763E17">
        <w:rPr>
          <w:b/>
          <w:bCs/>
        </w:rPr>
        <w:t>ské třídě</w:t>
      </w:r>
    </w:p>
    <w:p w14:paraId="039C1916" w14:textId="77777777" w:rsidR="00F911C0" w:rsidRPr="00763E17" w:rsidRDefault="00F911C0" w:rsidP="00F911C0">
      <w:pPr>
        <w:spacing w:after="0" w:line="240" w:lineRule="auto"/>
        <w:jc w:val="both"/>
        <w:rPr>
          <w:rFonts w:cstheme="minorHAnsi"/>
          <w:bCs/>
          <w:sz w:val="21"/>
          <w:szCs w:val="21"/>
        </w:rPr>
      </w:pPr>
      <w:r w:rsidRPr="00763E17">
        <w:rPr>
          <w:rFonts w:cstheme="minorHAnsi"/>
          <w:bCs/>
          <w:sz w:val="21"/>
          <w:szCs w:val="21"/>
        </w:rPr>
        <w:t>Modernizace distribuční teplárenské sítě v Českých Budějovicích se vloni dotkla i dopravně vytížené Rudolfovské třídy. Městská teplárna zde vyměnila zastaralý parovod na hranici životnosti za předizolovaný horkovod. Investice přispívá k dalšímu zefektivnění provozu celé budějovické soustavy zásobování teplem. Součástí prací byla i obnova technologie dodávající teplo a teplou vodu Vyšší odborné škole a Střední průmyslové škole automobilní a technické. Po trase byly zároveň vysazeny odbočky pro připojení nových bytových domů, které se v této lokalitě připravují k výstavbě. Dlouhodobě připravovaný projekt je součástí přechodu z páry na horkou vodu. Distribuční síť městské teplárny v Českých Budějovicích měří 167 km, z nichž je 81 km parovodů, 41 km horkovodů a 45 km teplovodů.</w:t>
      </w:r>
    </w:p>
    <w:p w14:paraId="42B48D15" w14:textId="77777777" w:rsidR="00F911C0" w:rsidRPr="00B07D53" w:rsidRDefault="00F911C0" w:rsidP="003C71BC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highlight w:val="lightGray"/>
        </w:rPr>
      </w:pPr>
    </w:p>
    <w:p w14:paraId="2348D2CD" w14:textId="320635E4" w:rsidR="003C71BC" w:rsidRPr="00B07D53" w:rsidRDefault="00590156" w:rsidP="003C71BC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highlight w:val="lightGray"/>
        </w:rPr>
      </w:pPr>
      <w:r>
        <w:rPr>
          <w:rFonts w:cstheme="minorHAnsi"/>
          <w:b/>
          <w:bCs/>
          <w:sz w:val="21"/>
          <w:szCs w:val="21"/>
          <w:highlight w:val="lightGray"/>
        </w:rPr>
        <w:t xml:space="preserve">Kategorie: </w:t>
      </w:r>
      <w:r w:rsidR="003C71BC" w:rsidRPr="00B07D53">
        <w:rPr>
          <w:rFonts w:cstheme="minorHAnsi"/>
          <w:b/>
          <w:bCs/>
          <w:sz w:val="21"/>
          <w:szCs w:val="21"/>
          <w:highlight w:val="lightGray"/>
        </w:rPr>
        <w:t>Rozvoj soustav zásobování teplem</w:t>
      </w:r>
    </w:p>
    <w:p w14:paraId="784AE4D0" w14:textId="77777777" w:rsidR="009D7894" w:rsidRPr="004908AB" w:rsidRDefault="009D7894" w:rsidP="00550E7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EDED52E" w14:textId="29E340D1" w:rsidR="00FC418B" w:rsidRPr="00763E17" w:rsidRDefault="00FC418B" w:rsidP="00FC418B">
      <w:pPr>
        <w:spacing w:after="0" w:line="240" w:lineRule="auto"/>
        <w:jc w:val="both"/>
        <w:rPr>
          <w:b/>
          <w:bCs/>
        </w:rPr>
      </w:pPr>
      <w:bookmarkStart w:id="8" w:name="_Hlk194322696"/>
      <w:r w:rsidRPr="00763E17">
        <w:rPr>
          <w:b/>
          <w:bCs/>
        </w:rPr>
        <w:t>Energie holding (</w:t>
      </w:r>
      <w:r w:rsidR="00590156">
        <w:rPr>
          <w:b/>
          <w:bCs/>
        </w:rPr>
        <w:t xml:space="preserve">skup. </w:t>
      </w:r>
      <w:r w:rsidRPr="00763E17">
        <w:rPr>
          <w:b/>
          <w:bCs/>
        </w:rPr>
        <w:t>ENETIQA)</w:t>
      </w:r>
      <w:r w:rsidR="00590156">
        <w:rPr>
          <w:b/>
          <w:bCs/>
        </w:rPr>
        <w:t xml:space="preserve">: </w:t>
      </w:r>
      <w:r w:rsidRPr="00763E17">
        <w:rPr>
          <w:b/>
          <w:bCs/>
        </w:rPr>
        <w:t>Náhrada plynových kotelen připojením na teplárenskou soustavu v Litoměřicích</w:t>
      </w:r>
    </w:p>
    <w:p w14:paraId="65D5020C" w14:textId="62E736AC" w:rsidR="00FC418B" w:rsidRPr="00763E17" w:rsidRDefault="00FC418B" w:rsidP="00FC418B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3E17">
        <w:rPr>
          <w:rFonts w:cstheme="minorHAnsi"/>
          <w:sz w:val="21"/>
          <w:szCs w:val="21"/>
        </w:rPr>
        <w:t>Na soustavu zásobování teplem z litoměřické výtopny provozované společností ENERGIE Holding byly nově připojeny čtyři městské objekty: Kino Máj, Mateřská škola Paletka v Eliášově ulici, budova školy LINGUA UNIVERSAL v Sovově ulici a objekt bývalé vojenské ubytovací a stavební správy (VUSS), kde vzniká nové Kulturně kreativní centrum. Všechny budovy byly lokálně vytápěny zemním plynem z plynových kotelen. Při napojování svých objektů město uhradilo 45 % nákladů, ostatní náklady související s přepojením zaplatila ENERGIE Holding. Litoměřice podpisem smlouvy získal</w:t>
      </w:r>
      <w:r w:rsidR="00590156">
        <w:rPr>
          <w:rFonts w:cstheme="minorHAnsi"/>
          <w:sz w:val="21"/>
          <w:szCs w:val="21"/>
        </w:rPr>
        <w:t>y</w:t>
      </w:r>
      <w:r w:rsidRPr="00763E17">
        <w:rPr>
          <w:rFonts w:cstheme="minorHAnsi"/>
          <w:sz w:val="21"/>
          <w:szCs w:val="21"/>
        </w:rPr>
        <w:t xml:space="preserve"> spolehlivého dodavatele tepla pro své objekty, zbavil</w:t>
      </w:r>
      <w:r w:rsidR="00590156">
        <w:rPr>
          <w:rFonts w:cstheme="minorHAnsi"/>
          <w:sz w:val="21"/>
          <w:szCs w:val="21"/>
        </w:rPr>
        <w:t>y</w:t>
      </w:r>
      <w:r w:rsidRPr="00763E17">
        <w:rPr>
          <w:rFonts w:cstheme="minorHAnsi"/>
          <w:sz w:val="21"/>
          <w:szCs w:val="21"/>
        </w:rPr>
        <w:t xml:space="preserve"> se starostí o jednotlivé dosluhující plynové kotelny a snížil</w:t>
      </w:r>
      <w:r w:rsidR="00590156">
        <w:rPr>
          <w:rFonts w:cstheme="minorHAnsi"/>
          <w:sz w:val="21"/>
          <w:szCs w:val="21"/>
        </w:rPr>
        <w:t>y</w:t>
      </w:r>
      <w:r w:rsidRPr="00763E17">
        <w:rPr>
          <w:rFonts w:cstheme="minorHAnsi"/>
          <w:sz w:val="21"/>
          <w:szCs w:val="21"/>
        </w:rPr>
        <w:t xml:space="preserve"> náklady na vytápění. Navíc je rozvoj teplárny v zájmu budoucího využití geotermální energie, což naplňuje memorandum z roku 2013 o dlouhodobé spolupráci mezi městem a společností ENERGIE Holding o zachování a rozvoji sítě zásobování teplem a Memorandum o spolupráci při výzkumu a využití geotermální energie uzavřené mezi Univerzitou Karlovou a ENERGIE Holding v říjnu 2024.</w:t>
      </w:r>
    </w:p>
    <w:bookmarkEnd w:id="8"/>
    <w:p w14:paraId="271131EF" w14:textId="77777777" w:rsidR="002E12BC" w:rsidRPr="00763E17" w:rsidRDefault="002E12BC" w:rsidP="002E12BC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FF41A9B" w14:textId="0819A82C" w:rsidR="006C24EE" w:rsidRPr="00763E17" w:rsidRDefault="006C24EE" w:rsidP="006C24EE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bookmarkStart w:id="9" w:name="_Hlk193364553"/>
      <w:r w:rsidRPr="00763E17">
        <w:rPr>
          <w:rFonts w:cstheme="minorHAnsi"/>
          <w:b/>
          <w:bCs/>
          <w:sz w:val="21"/>
          <w:szCs w:val="21"/>
        </w:rPr>
        <w:t>Teplárna Písek</w:t>
      </w:r>
      <w:r w:rsidR="00590156">
        <w:rPr>
          <w:rFonts w:cstheme="minorHAnsi"/>
          <w:b/>
          <w:bCs/>
          <w:sz w:val="21"/>
          <w:szCs w:val="21"/>
        </w:rPr>
        <w:t xml:space="preserve">: </w:t>
      </w:r>
      <w:r w:rsidRPr="00763E17">
        <w:rPr>
          <w:rFonts w:cstheme="minorHAnsi"/>
          <w:b/>
          <w:bCs/>
          <w:sz w:val="21"/>
          <w:szCs w:val="21"/>
        </w:rPr>
        <w:t>Nové horkovody a přípojky v historickém centru města</w:t>
      </w:r>
    </w:p>
    <w:p w14:paraId="42AD80AE" w14:textId="514ECADC" w:rsidR="006C24EE" w:rsidRPr="00763E17" w:rsidRDefault="006C24EE" w:rsidP="006C24E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3E17">
        <w:rPr>
          <w:rFonts w:cstheme="minorHAnsi"/>
          <w:sz w:val="21"/>
          <w:szCs w:val="21"/>
        </w:rPr>
        <w:t>Poslední etapa rozšíření horkovodní soustavy zásobování teplem do centra Písku byla dokončena</w:t>
      </w:r>
      <w:r w:rsidR="00590156">
        <w:rPr>
          <w:rFonts w:cstheme="minorHAnsi"/>
          <w:sz w:val="21"/>
          <w:szCs w:val="21"/>
        </w:rPr>
        <w:t xml:space="preserve"> vloni</w:t>
      </w:r>
      <w:r w:rsidRPr="00763E17">
        <w:rPr>
          <w:rFonts w:cstheme="minorHAnsi"/>
          <w:sz w:val="21"/>
          <w:szCs w:val="21"/>
        </w:rPr>
        <w:t xml:space="preserve">. Výkopové práce byly zahájeny 10. dubna a už 7. června bylo Alšovo náměstí zcela obnovené a připravené pro kulturní akce i běžný provoz. Během pouhých dvou měsíců bylo položeno 232 metrů nového horkovodu a připojeny komerční objekty České spořitelny, historická budova bývalé Městské knihovny a 4 památkově významné bytové domy. Tyto objekty byly vytápěné z lokálních plynových kotelen. Předpokládaná dodávka do lokality je 1500 GJ. Výstavbu nového horkovodu v lokalitě Alšova náměstí a přilehlé ulice </w:t>
      </w:r>
      <w:proofErr w:type="spellStart"/>
      <w:r w:rsidRPr="00763E17">
        <w:rPr>
          <w:rFonts w:cstheme="minorHAnsi"/>
          <w:sz w:val="21"/>
          <w:szCs w:val="21"/>
        </w:rPr>
        <w:t>Ningrova</w:t>
      </w:r>
      <w:proofErr w:type="spellEnd"/>
      <w:r w:rsidRPr="00763E17">
        <w:rPr>
          <w:rFonts w:cstheme="minorHAnsi"/>
          <w:sz w:val="21"/>
          <w:szCs w:val="21"/>
        </w:rPr>
        <w:t xml:space="preserve"> si vyžádala náklady ve výši 4,6 mil</w:t>
      </w:r>
      <w:r w:rsidR="00590156">
        <w:rPr>
          <w:rFonts w:cstheme="minorHAnsi"/>
          <w:sz w:val="21"/>
          <w:szCs w:val="21"/>
        </w:rPr>
        <w:t>ionu korun</w:t>
      </w:r>
      <w:r w:rsidRPr="00763E17">
        <w:rPr>
          <w:rFonts w:cstheme="minorHAnsi"/>
          <w:sz w:val="21"/>
          <w:szCs w:val="21"/>
        </w:rPr>
        <w:t xml:space="preserve">. Alšovo náměstí je součástí území městské památkové zóny města Písek. Bylo proto nutné postupovat pod stálým archeologickým dohledem odborníků z Prácheňského muzea, aby nedošlo k nezvratnému neodbornému zásahu do artefaktů ukrytých pod zemí a do statiky památkově chráněných domů. Zároveň teplárna splnila požadavek města Písek na ukončení prací před zahájením turistické sezony. </w:t>
      </w:r>
    </w:p>
    <w:p w14:paraId="7B34C1A9" w14:textId="77777777" w:rsidR="006C24EE" w:rsidRPr="00763E17" w:rsidRDefault="006C24EE" w:rsidP="000F378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1AB83E3" w14:textId="64226305" w:rsidR="00462E42" w:rsidRPr="00763E17" w:rsidRDefault="00462E42" w:rsidP="00462E42">
      <w:pPr>
        <w:spacing w:after="0" w:line="240" w:lineRule="auto"/>
        <w:jc w:val="both"/>
        <w:rPr>
          <w:rFonts w:cstheme="minorHAnsi"/>
          <w:sz w:val="21"/>
          <w:szCs w:val="21"/>
        </w:rPr>
      </w:pPr>
      <w:bookmarkStart w:id="10" w:name="_Hlk193365142"/>
      <w:bookmarkEnd w:id="9"/>
      <w:r w:rsidRPr="00763E17">
        <w:rPr>
          <w:rFonts w:cstheme="minorHAnsi"/>
          <w:b/>
          <w:bCs/>
          <w:sz w:val="21"/>
          <w:szCs w:val="21"/>
        </w:rPr>
        <w:lastRenderedPageBreak/>
        <w:t>Tepelné hospodářství Hradec Králové</w:t>
      </w:r>
      <w:r w:rsidR="00590156">
        <w:rPr>
          <w:rFonts w:cstheme="minorHAnsi"/>
          <w:b/>
          <w:bCs/>
          <w:sz w:val="21"/>
          <w:szCs w:val="21"/>
        </w:rPr>
        <w:t xml:space="preserve">: </w:t>
      </w:r>
      <w:r w:rsidRPr="00763E17">
        <w:rPr>
          <w:rFonts w:cstheme="minorHAnsi"/>
          <w:b/>
          <w:bCs/>
          <w:sz w:val="21"/>
          <w:szCs w:val="21"/>
        </w:rPr>
        <w:t>Rozšiřování tepelné soustavy v centru Hradce Králové</w:t>
      </w:r>
    </w:p>
    <w:p w14:paraId="01ECACC7" w14:textId="78793918" w:rsidR="00462E42" w:rsidRPr="00763E17" w:rsidRDefault="00462E42" w:rsidP="00462E42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763E17">
        <w:rPr>
          <w:rFonts w:cstheme="minorHAnsi"/>
          <w:sz w:val="21"/>
          <w:szCs w:val="21"/>
        </w:rPr>
        <w:t>V souladu s dlouhodobou strategií byly v 2023 rozšířeny rozvody tepla o 600 metrů v historickém centru Hradce Králové a připojeny „technologické“ a městské odběry s plánovaným odběrem cca 3900 GJ. V lokalitě Velkého náměstí a jeho okolí bylo připojeno Klicperovo divadlo, stará radnice, objekt bývalé knihovny, budovy městské a státní policie a domy soukromých majitelů.  Stavaři se do historického centra vrátili i v roce 2024, aby položily dalších 300 metrů rozvodů. Na dodávky tepla z vysokoúčinné výroby elektřiny a tepla z opatovické elektrárny b</w:t>
      </w:r>
      <w:r w:rsidR="00C30980">
        <w:rPr>
          <w:rFonts w:cstheme="minorHAnsi"/>
          <w:sz w:val="21"/>
          <w:szCs w:val="21"/>
        </w:rPr>
        <w:t>yla</w:t>
      </w:r>
      <w:r w:rsidRPr="00763E17">
        <w:rPr>
          <w:rFonts w:cstheme="minorHAnsi"/>
          <w:sz w:val="21"/>
          <w:szCs w:val="21"/>
        </w:rPr>
        <w:t xml:space="preserve"> připojena Městská hudební síň, školské objekty církve i objekt Univerzity Karlovy v souhrnném plánovaném odběru</w:t>
      </w:r>
      <w:r w:rsidR="00C30980">
        <w:rPr>
          <w:rFonts w:cstheme="minorHAnsi"/>
          <w:sz w:val="21"/>
          <w:szCs w:val="21"/>
        </w:rPr>
        <w:t xml:space="preserve"> </w:t>
      </w:r>
      <w:r w:rsidRPr="00763E17">
        <w:rPr>
          <w:rFonts w:cstheme="minorHAnsi"/>
          <w:sz w:val="21"/>
          <w:szCs w:val="21"/>
        </w:rPr>
        <w:t xml:space="preserve">4 000 GJ. Obě etapy si vyžádaly investice 50 milionů korun. TH HK připravuje třetí etapu. V roce 2025 se bude </w:t>
      </w:r>
      <w:proofErr w:type="spellStart"/>
      <w:r w:rsidRPr="00763E17">
        <w:rPr>
          <w:rFonts w:cstheme="minorHAnsi"/>
          <w:sz w:val="21"/>
          <w:szCs w:val="21"/>
        </w:rPr>
        <w:t>teplofikovat</w:t>
      </w:r>
      <w:proofErr w:type="spellEnd"/>
      <w:r w:rsidRPr="00763E17">
        <w:rPr>
          <w:rFonts w:cstheme="minorHAnsi"/>
          <w:sz w:val="21"/>
          <w:szCs w:val="21"/>
        </w:rPr>
        <w:t xml:space="preserve"> zbývající území v severní části historického centra v ul</w:t>
      </w:r>
      <w:r w:rsidR="00626B4F">
        <w:rPr>
          <w:rFonts w:cstheme="minorHAnsi"/>
          <w:sz w:val="21"/>
          <w:szCs w:val="21"/>
        </w:rPr>
        <w:t>ici</w:t>
      </w:r>
      <w:r w:rsidRPr="00763E17">
        <w:rPr>
          <w:rFonts w:cstheme="minorHAnsi"/>
          <w:sz w:val="21"/>
          <w:szCs w:val="21"/>
        </w:rPr>
        <w:t xml:space="preserve"> Tomkova a v roce 2026 sousední Malé náměstí. Strategií společnosti je rozvoj páteřní sítě v celém historickém území a postupné připojování dalších odběrných míst s odhadem odběrů </w:t>
      </w:r>
      <w:r w:rsidR="00626B4F">
        <w:rPr>
          <w:rFonts w:cstheme="minorHAnsi"/>
          <w:sz w:val="21"/>
          <w:szCs w:val="21"/>
        </w:rPr>
        <w:t xml:space="preserve">v řádu </w:t>
      </w:r>
      <w:r w:rsidRPr="00763E17">
        <w:rPr>
          <w:rFonts w:cstheme="minorHAnsi"/>
          <w:sz w:val="21"/>
          <w:szCs w:val="21"/>
        </w:rPr>
        <w:t>desítek TJ. Realizace projektu teplofikace historického centra je náročná s ohledem na požadavky archeologického záchranného průzkumu</w:t>
      </w:r>
      <w:r w:rsidR="00F911C0" w:rsidRPr="00763E17">
        <w:rPr>
          <w:rFonts w:cstheme="minorHAnsi"/>
          <w:sz w:val="21"/>
          <w:szCs w:val="21"/>
        </w:rPr>
        <w:t>.</w:t>
      </w:r>
      <w:r w:rsidRPr="00763E17">
        <w:rPr>
          <w:rFonts w:cstheme="minorHAnsi"/>
          <w:sz w:val="21"/>
          <w:szCs w:val="21"/>
        </w:rPr>
        <w:t xml:space="preserve"> </w:t>
      </w:r>
    </w:p>
    <w:bookmarkEnd w:id="10"/>
    <w:p w14:paraId="35DD1924" w14:textId="77777777" w:rsidR="000F378A" w:rsidRPr="00763E17" w:rsidRDefault="000F378A" w:rsidP="009D7894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1E299E66" w14:textId="2E5EB3D9" w:rsidR="00DD5C5A" w:rsidRPr="00763E17" w:rsidRDefault="00DD5C5A" w:rsidP="00DD5C5A">
      <w:pPr>
        <w:spacing w:after="0" w:line="240" w:lineRule="auto"/>
        <w:jc w:val="both"/>
        <w:rPr>
          <w:b/>
          <w:bCs/>
        </w:rPr>
      </w:pPr>
      <w:r w:rsidRPr="00763E17">
        <w:rPr>
          <w:b/>
          <w:bCs/>
        </w:rPr>
        <w:t>Teplárna České Budějovice</w:t>
      </w:r>
      <w:r w:rsidR="00626B4F">
        <w:rPr>
          <w:b/>
          <w:bCs/>
        </w:rPr>
        <w:t xml:space="preserve">: </w:t>
      </w:r>
      <w:r w:rsidRPr="00763E17">
        <w:rPr>
          <w:b/>
          <w:bCs/>
        </w:rPr>
        <w:t>Připojení bytového domu jako náhrada tepelného čerpadla</w:t>
      </w:r>
    </w:p>
    <w:p w14:paraId="7E5CBF69" w14:textId="48EEAC00" w:rsidR="00053B6C" w:rsidRDefault="00F911C0" w:rsidP="00626B4F">
      <w:pPr>
        <w:spacing w:after="0" w:line="240" w:lineRule="auto"/>
        <w:jc w:val="both"/>
      </w:pPr>
      <w:r w:rsidRPr="00763E17">
        <w:rPr>
          <w:rFonts w:cstheme="minorHAnsi"/>
          <w:sz w:val="21"/>
          <w:szCs w:val="21"/>
        </w:rPr>
        <w:t>Po jedenácti letech, kdy využíval</w:t>
      </w:r>
      <w:r w:rsidR="00626B4F">
        <w:rPr>
          <w:rFonts w:cstheme="minorHAnsi"/>
          <w:sz w:val="21"/>
          <w:szCs w:val="21"/>
        </w:rPr>
        <w:t>o</w:t>
      </w:r>
      <w:r w:rsidRPr="00763E17">
        <w:rPr>
          <w:rFonts w:cstheme="minorHAnsi"/>
          <w:sz w:val="21"/>
          <w:szCs w:val="21"/>
        </w:rPr>
        <w:t xml:space="preserve"> k výrobě tepla a ohřevu teplé vody vlastní tepelné čerpadlo, se Společenství vlastníků bytového domu Milady Horákové 18 rozhodlo zařízení demontovat a opět se připojit na rozvody soustavy zásobování teplem z </w:t>
      </w:r>
      <w:r w:rsidR="00626B4F">
        <w:rPr>
          <w:rFonts w:cstheme="minorHAnsi"/>
          <w:sz w:val="21"/>
          <w:szCs w:val="21"/>
        </w:rPr>
        <w:t>česko</w:t>
      </w:r>
      <w:r w:rsidRPr="00763E17">
        <w:rPr>
          <w:rFonts w:cstheme="minorHAnsi"/>
          <w:sz w:val="21"/>
          <w:szCs w:val="21"/>
        </w:rPr>
        <w:t xml:space="preserve">budějovické teplárny. V roce 2022 došlo ke skokovému zvýšení cen elektřiny a o rok později k poruchám tepelného čerpadla, kdy se musely měnit některé díly. Vinou období dovolených, počasí a chybné logistiky dodavatele se vše nakonec pěkně protáhlo a bylo nutné postavit i lešení. Samozřejmě, že veškeré opravy si hradilo Společenství vlastníků samo. Navíc si obyvatelé od počátku stěžovali na chlad v bytech a nedostatečně teplou vodu. Na mytí nádobí si ji například museli přihřívat sami v konvici nebo na sporáku. Dodavatel sliboval návratnost investice </w:t>
      </w:r>
      <w:r w:rsidR="00626B4F">
        <w:rPr>
          <w:rFonts w:cstheme="minorHAnsi"/>
          <w:sz w:val="21"/>
          <w:szCs w:val="21"/>
        </w:rPr>
        <w:t>do 10 let</w:t>
      </w:r>
      <w:r w:rsidRPr="00763E17">
        <w:rPr>
          <w:rFonts w:cstheme="minorHAnsi"/>
          <w:sz w:val="21"/>
          <w:szCs w:val="21"/>
        </w:rPr>
        <w:t>, ale k tomu nedošlo. Není proto divu, že na shromáždění vlastníků nadpoloviční většina rozhodla o opětovném napojení na teplárnu. Nový odběr se očekává na úrovni 500 GJ za rok. Proti roku 2013, když se dům odpojil, by to mělo být zhruba o 150 GJ méně.</w:t>
      </w:r>
      <w:bookmarkEnd w:id="0"/>
      <w:bookmarkEnd w:id="1"/>
      <w:r w:rsidR="00626B4F">
        <w:t xml:space="preserve"> </w:t>
      </w:r>
    </w:p>
    <w:p w14:paraId="1F49A30B" w14:textId="77777777" w:rsidR="00645935" w:rsidRPr="00B07D53" w:rsidRDefault="00645935" w:rsidP="00B07D53">
      <w:pPr>
        <w:spacing w:after="0" w:line="240" w:lineRule="auto"/>
        <w:jc w:val="both"/>
      </w:pPr>
    </w:p>
    <w:sectPr w:rsidR="00645935" w:rsidRPr="00B07D53" w:rsidSect="004908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33A2E"/>
    <w:multiLevelType w:val="hybridMultilevel"/>
    <w:tmpl w:val="54C68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059C0"/>
    <w:multiLevelType w:val="hybridMultilevel"/>
    <w:tmpl w:val="E4A4F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90404">
    <w:abstractNumId w:val="1"/>
  </w:num>
  <w:num w:numId="2" w16cid:durableId="112781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0A2"/>
    <w:rsid w:val="000108A5"/>
    <w:rsid w:val="00012917"/>
    <w:rsid w:val="0002313C"/>
    <w:rsid w:val="00035B62"/>
    <w:rsid w:val="00053B6C"/>
    <w:rsid w:val="00066850"/>
    <w:rsid w:val="000B2C28"/>
    <w:rsid w:val="000B6FA6"/>
    <w:rsid w:val="000D357A"/>
    <w:rsid w:val="000F378A"/>
    <w:rsid w:val="00107124"/>
    <w:rsid w:val="00123B17"/>
    <w:rsid w:val="001243C4"/>
    <w:rsid w:val="00155A33"/>
    <w:rsid w:val="0018317B"/>
    <w:rsid w:val="001B220E"/>
    <w:rsid w:val="001D4073"/>
    <w:rsid w:val="002131ED"/>
    <w:rsid w:val="00230422"/>
    <w:rsid w:val="002517C1"/>
    <w:rsid w:val="00251DA6"/>
    <w:rsid w:val="002576B4"/>
    <w:rsid w:val="00261238"/>
    <w:rsid w:val="00275808"/>
    <w:rsid w:val="00283B50"/>
    <w:rsid w:val="002A4768"/>
    <w:rsid w:val="002A6968"/>
    <w:rsid w:val="002C4174"/>
    <w:rsid w:val="002D0ED5"/>
    <w:rsid w:val="002D15B2"/>
    <w:rsid w:val="002D61FD"/>
    <w:rsid w:val="002D6E52"/>
    <w:rsid w:val="002E12BC"/>
    <w:rsid w:val="002E2035"/>
    <w:rsid w:val="00306D29"/>
    <w:rsid w:val="003623BE"/>
    <w:rsid w:val="003643DE"/>
    <w:rsid w:val="00372FED"/>
    <w:rsid w:val="003879E0"/>
    <w:rsid w:val="003A396D"/>
    <w:rsid w:val="003B6446"/>
    <w:rsid w:val="003C71BC"/>
    <w:rsid w:val="003D0D15"/>
    <w:rsid w:val="003D54A2"/>
    <w:rsid w:val="003F6DCD"/>
    <w:rsid w:val="00402A04"/>
    <w:rsid w:val="00445AED"/>
    <w:rsid w:val="00462E42"/>
    <w:rsid w:val="0047259D"/>
    <w:rsid w:val="0047352C"/>
    <w:rsid w:val="00490349"/>
    <w:rsid w:val="004908AB"/>
    <w:rsid w:val="004A1411"/>
    <w:rsid w:val="004A541D"/>
    <w:rsid w:val="004B0F3F"/>
    <w:rsid w:val="004C04AA"/>
    <w:rsid w:val="004D3434"/>
    <w:rsid w:val="004E1DF6"/>
    <w:rsid w:val="004E5582"/>
    <w:rsid w:val="00503FE5"/>
    <w:rsid w:val="005253C2"/>
    <w:rsid w:val="00550E7A"/>
    <w:rsid w:val="00570EED"/>
    <w:rsid w:val="00590156"/>
    <w:rsid w:val="00591A87"/>
    <w:rsid w:val="005A7CAF"/>
    <w:rsid w:val="006119E5"/>
    <w:rsid w:val="00622EAA"/>
    <w:rsid w:val="00626B4F"/>
    <w:rsid w:val="0063766F"/>
    <w:rsid w:val="0064143D"/>
    <w:rsid w:val="0064371D"/>
    <w:rsid w:val="00645935"/>
    <w:rsid w:val="006910C5"/>
    <w:rsid w:val="006C24EE"/>
    <w:rsid w:val="006D649E"/>
    <w:rsid w:val="006E4297"/>
    <w:rsid w:val="006F14A4"/>
    <w:rsid w:val="007054B2"/>
    <w:rsid w:val="0071137C"/>
    <w:rsid w:val="00734523"/>
    <w:rsid w:val="00763E17"/>
    <w:rsid w:val="00771F4C"/>
    <w:rsid w:val="0077411F"/>
    <w:rsid w:val="00780F53"/>
    <w:rsid w:val="007878BB"/>
    <w:rsid w:val="00792178"/>
    <w:rsid w:val="0079451C"/>
    <w:rsid w:val="007968F0"/>
    <w:rsid w:val="007A7DC5"/>
    <w:rsid w:val="007B00B5"/>
    <w:rsid w:val="007B1F28"/>
    <w:rsid w:val="007C333A"/>
    <w:rsid w:val="007C5D8D"/>
    <w:rsid w:val="007E7D8E"/>
    <w:rsid w:val="00814F77"/>
    <w:rsid w:val="00817DCE"/>
    <w:rsid w:val="008327A6"/>
    <w:rsid w:val="00832D30"/>
    <w:rsid w:val="00833228"/>
    <w:rsid w:val="008521FC"/>
    <w:rsid w:val="00875E94"/>
    <w:rsid w:val="00893DC9"/>
    <w:rsid w:val="008963F5"/>
    <w:rsid w:val="008A383F"/>
    <w:rsid w:val="008A5554"/>
    <w:rsid w:val="008B3E6B"/>
    <w:rsid w:val="008D0B0D"/>
    <w:rsid w:val="008D2936"/>
    <w:rsid w:val="008D459B"/>
    <w:rsid w:val="008E0522"/>
    <w:rsid w:val="009053CE"/>
    <w:rsid w:val="00915D9A"/>
    <w:rsid w:val="00933A75"/>
    <w:rsid w:val="00941013"/>
    <w:rsid w:val="00945F9F"/>
    <w:rsid w:val="0095044C"/>
    <w:rsid w:val="009527EF"/>
    <w:rsid w:val="0096253C"/>
    <w:rsid w:val="00967554"/>
    <w:rsid w:val="00974FC3"/>
    <w:rsid w:val="009769C5"/>
    <w:rsid w:val="009911DB"/>
    <w:rsid w:val="00997C6E"/>
    <w:rsid w:val="009B1548"/>
    <w:rsid w:val="009B37EF"/>
    <w:rsid w:val="009C7F4F"/>
    <w:rsid w:val="009D7894"/>
    <w:rsid w:val="009E10A2"/>
    <w:rsid w:val="009E472C"/>
    <w:rsid w:val="00A0563C"/>
    <w:rsid w:val="00A508E4"/>
    <w:rsid w:val="00A516DD"/>
    <w:rsid w:val="00A6449C"/>
    <w:rsid w:val="00A876C7"/>
    <w:rsid w:val="00AA63D7"/>
    <w:rsid w:val="00AE7DE9"/>
    <w:rsid w:val="00B00406"/>
    <w:rsid w:val="00B07D53"/>
    <w:rsid w:val="00B2600C"/>
    <w:rsid w:val="00B40F93"/>
    <w:rsid w:val="00B679C8"/>
    <w:rsid w:val="00B73E9A"/>
    <w:rsid w:val="00B90FE2"/>
    <w:rsid w:val="00BA47D4"/>
    <w:rsid w:val="00BB107D"/>
    <w:rsid w:val="00BB7D9C"/>
    <w:rsid w:val="00BB7E48"/>
    <w:rsid w:val="00BC3925"/>
    <w:rsid w:val="00BC6ACD"/>
    <w:rsid w:val="00BD338C"/>
    <w:rsid w:val="00BD36E4"/>
    <w:rsid w:val="00BD4425"/>
    <w:rsid w:val="00BE4452"/>
    <w:rsid w:val="00BF5FED"/>
    <w:rsid w:val="00C00E3E"/>
    <w:rsid w:val="00C158DE"/>
    <w:rsid w:val="00C23639"/>
    <w:rsid w:val="00C30980"/>
    <w:rsid w:val="00C40129"/>
    <w:rsid w:val="00C6564B"/>
    <w:rsid w:val="00C66976"/>
    <w:rsid w:val="00C766A6"/>
    <w:rsid w:val="00C83572"/>
    <w:rsid w:val="00CB28A1"/>
    <w:rsid w:val="00CB2902"/>
    <w:rsid w:val="00CD0D9E"/>
    <w:rsid w:val="00CF0D3F"/>
    <w:rsid w:val="00CF5696"/>
    <w:rsid w:val="00D0041B"/>
    <w:rsid w:val="00D16B4D"/>
    <w:rsid w:val="00D81CF0"/>
    <w:rsid w:val="00D930E3"/>
    <w:rsid w:val="00DA3450"/>
    <w:rsid w:val="00DB2002"/>
    <w:rsid w:val="00DD517D"/>
    <w:rsid w:val="00DD5C5A"/>
    <w:rsid w:val="00DF5B9F"/>
    <w:rsid w:val="00E13C49"/>
    <w:rsid w:val="00E24A8B"/>
    <w:rsid w:val="00E37B8C"/>
    <w:rsid w:val="00E420DA"/>
    <w:rsid w:val="00E5009C"/>
    <w:rsid w:val="00E70E98"/>
    <w:rsid w:val="00E83F41"/>
    <w:rsid w:val="00E9295C"/>
    <w:rsid w:val="00EA2113"/>
    <w:rsid w:val="00EB416B"/>
    <w:rsid w:val="00ED2CAE"/>
    <w:rsid w:val="00F009FE"/>
    <w:rsid w:val="00F2171C"/>
    <w:rsid w:val="00F36B0C"/>
    <w:rsid w:val="00F67445"/>
    <w:rsid w:val="00F7117A"/>
    <w:rsid w:val="00F76343"/>
    <w:rsid w:val="00F83935"/>
    <w:rsid w:val="00F911C0"/>
    <w:rsid w:val="00FB425F"/>
    <w:rsid w:val="00FC418B"/>
    <w:rsid w:val="00FD2EB8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E931"/>
  <w15:docId w15:val="{1CD8312A-36A6-4DDE-A7E9-24C67E01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968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D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3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mr-2">
    <w:name w:val="mr-2"/>
    <w:basedOn w:val="Standardnpsmoodstavce"/>
    <w:rsid w:val="00D930E3"/>
  </w:style>
  <w:style w:type="paragraph" w:customStyle="1" w:styleId="perex">
    <w:name w:val="perex"/>
    <w:basedOn w:val="Normln"/>
    <w:rsid w:val="00D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30E3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31E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13C4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06D29"/>
    <w:pPr>
      <w:ind w:left="720"/>
      <w:contextualSpacing/>
    </w:pPr>
  </w:style>
  <w:style w:type="paragraph" w:styleId="Revize">
    <w:name w:val="Revision"/>
    <w:hidden/>
    <w:uiPriority w:val="99"/>
    <w:semiHidden/>
    <w:rsid w:val="00FC418B"/>
    <w:pPr>
      <w:spacing w:after="0" w:line="240" w:lineRule="auto"/>
    </w:pPr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2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3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4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2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5906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5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4454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2278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1853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Kaufmann</dc:creator>
  <cp:keywords/>
  <dc:description/>
  <cp:lastModifiedBy>Pavel Kaufmann</cp:lastModifiedBy>
  <cp:revision>8</cp:revision>
  <cp:lastPrinted>2025-04-14T07:56:00Z</cp:lastPrinted>
  <dcterms:created xsi:type="dcterms:W3CDTF">2025-04-08T09:17:00Z</dcterms:created>
  <dcterms:modified xsi:type="dcterms:W3CDTF">2025-04-14T08:35:00Z</dcterms:modified>
</cp:coreProperties>
</file>